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BB8E8" w14:textId="2C406309" w:rsidR="007D3BCF" w:rsidRPr="00375350" w:rsidRDefault="007D3BCF" w:rsidP="007D0360">
      <w:pPr>
        <w:pStyle w:val="Heading1"/>
      </w:pPr>
      <w:r w:rsidRPr="00375350">
        <w:t xml:space="preserve">Vascular Dementia </w:t>
      </w:r>
      <w:r w:rsidR="009D6F69" w:rsidRPr="00375350">
        <w:t xml:space="preserve">Inequalities </w:t>
      </w:r>
      <w:r w:rsidR="00921C9B" w:rsidRPr="00375350">
        <w:t>for Lambeth’s Black Communities</w:t>
      </w:r>
    </w:p>
    <w:p w14:paraId="5A07C95C" w14:textId="52E8BF46" w:rsidR="00A46744" w:rsidRDefault="00AF275B" w:rsidP="007D0360">
      <w:r w:rsidRPr="007D0360">
        <w:t xml:space="preserve">In </w:t>
      </w:r>
      <w:r w:rsidR="00A84EBE" w:rsidRPr="007D0360">
        <w:t>October</w:t>
      </w:r>
      <w:r w:rsidRPr="007D0360">
        <w:t xml:space="preserve"> 2020, </w:t>
      </w:r>
      <w:r w:rsidR="00083B9B" w:rsidRPr="007D0360">
        <w:t xml:space="preserve">we held an </w:t>
      </w:r>
      <w:r w:rsidR="00B95952" w:rsidRPr="007D0360">
        <w:t xml:space="preserve">online </w:t>
      </w:r>
      <w:r w:rsidR="00083B9B" w:rsidRPr="007D0360">
        <w:t xml:space="preserve">event with </w:t>
      </w:r>
      <w:hyperlink r:id="rId8" w:history="1">
        <w:r w:rsidR="00083B9B" w:rsidRPr="009D1AA5">
          <w:rPr>
            <w:rStyle w:val="Hyperlink"/>
            <w:b/>
            <w:bCs/>
            <w:color w:val="004F6B"/>
          </w:rPr>
          <w:t>South London and Maudsley Trust</w:t>
        </w:r>
      </w:hyperlink>
      <w:r w:rsidR="00083B9B" w:rsidRPr="007D0360">
        <w:t xml:space="preserve"> </w:t>
      </w:r>
      <w:r w:rsidR="00050C96" w:rsidRPr="007D0360">
        <w:t>(</w:t>
      </w:r>
      <w:proofErr w:type="spellStart"/>
      <w:r w:rsidR="00050C96" w:rsidRPr="007D0360">
        <w:t>SLaM</w:t>
      </w:r>
      <w:proofErr w:type="spellEnd"/>
      <w:r w:rsidR="00050C96" w:rsidRPr="007D0360">
        <w:t xml:space="preserve">) </w:t>
      </w:r>
      <w:r w:rsidR="00083B9B" w:rsidRPr="007D0360">
        <w:t>and</w:t>
      </w:r>
      <w:r w:rsidR="00083B9B" w:rsidRPr="009D1AA5">
        <w:rPr>
          <w:b/>
          <w:bCs/>
        </w:rPr>
        <w:t xml:space="preserve"> </w:t>
      </w:r>
      <w:hyperlink r:id="rId9" w:history="1">
        <w:r w:rsidR="00083B9B" w:rsidRPr="009D1AA5">
          <w:rPr>
            <w:rStyle w:val="Hyperlink"/>
            <w:b/>
            <w:bCs/>
            <w:color w:val="004F6B"/>
          </w:rPr>
          <w:t>Black Thrive</w:t>
        </w:r>
      </w:hyperlink>
      <w:r w:rsidR="007D3BCF" w:rsidRPr="007D0360">
        <w:t xml:space="preserve"> </w:t>
      </w:r>
      <w:r w:rsidR="001073FB" w:rsidRPr="007D0360">
        <w:t xml:space="preserve">for local people to explore the inequalities linked to </w:t>
      </w:r>
      <w:hyperlink r:id="rId10" w:history="1">
        <w:r w:rsidR="001073FB" w:rsidRPr="004E3EA1">
          <w:rPr>
            <w:rStyle w:val="Hyperlink"/>
            <w:b/>
            <w:bCs/>
            <w:color w:val="004F6B"/>
          </w:rPr>
          <w:t>vascular dementia</w:t>
        </w:r>
      </w:hyperlink>
      <w:r w:rsidR="001073FB" w:rsidRPr="004E3EA1">
        <w:t xml:space="preserve"> </w:t>
      </w:r>
      <w:r w:rsidR="008F3F81" w:rsidRPr="007D0360">
        <w:t>experienced by Lambeth’s Black communities</w:t>
      </w:r>
      <w:r w:rsidR="00275FB3" w:rsidRPr="007D0360">
        <w:t>.</w:t>
      </w:r>
    </w:p>
    <w:p w14:paraId="001975DB" w14:textId="77777777" w:rsidR="007D0360" w:rsidRPr="007D0360" w:rsidRDefault="007D0360" w:rsidP="007D0360"/>
    <w:p w14:paraId="1F2CE079" w14:textId="2CD1D953" w:rsidR="008F3F81" w:rsidRDefault="00050C96" w:rsidP="007D0360">
      <w:r w:rsidRPr="007D0360">
        <w:rPr>
          <w:rStyle w:val="Heading1Char"/>
        </w:rPr>
        <w:t>The inequalities</w:t>
      </w:r>
    </w:p>
    <w:p w14:paraId="4DFB22CA" w14:textId="2D84A02B" w:rsidR="00050C96" w:rsidRDefault="00050C96" w:rsidP="007D0360">
      <w:r>
        <w:t xml:space="preserve">SLaM </w:t>
      </w:r>
      <w:r w:rsidR="0016061F">
        <w:t xml:space="preserve">has identified </w:t>
      </w:r>
      <w:r w:rsidR="00DF1852">
        <w:t>that lo</w:t>
      </w:r>
      <w:r w:rsidR="00920A30">
        <w:t>cal people of African and Caribbean heritage:</w:t>
      </w:r>
    </w:p>
    <w:p w14:paraId="5477B8D3" w14:textId="228DE334" w:rsidR="000300FD" w:rsidRPr="007D245D" w:rsidRDefault="000300FD" w:rsidP="007D0360">
      <w:pPr>
        <w:pStyle w:val="ListParagraph"/>
        <w:numPr>
          <w:ilvl w:val="0"/>
          <w:numId w:val="1"/>
        </w:numPr>
      </w:pPr>
      <w:r w:rsidRPr="007D245D">
        <w:t>risk developing the disease</w:t>
      </w:r>
      <w:r w:rsidR="00883C9B" w:rsidRPr="007D245D">
        <w:t xml:space="preserve"> up to </w:t>
      </w:r>
      <w:r w:rsidRPr="007D245D">
        <w:t xml:space="preserve">10 years earlier than other </w:t>
      </w:r>
      <w:proofErr w:type="gramStart"/>
      <w:r w:rsidRPr="007D245D">
        <w:t>people</w:t>
      </w:r>
      <w:proofErr w:type="gramEnd"/>
      <w:r w:rsidRPr="007D245D">
        <w:t> </w:t>
      </w:r>
    </w:p>
    <w:p w14:paraId="59B062D4" w14:textId="54782EA9" w:rsidR="000300FD" w:rsidRPr="007D245D" w:rsidRDefault="00883C9B" w:rsidP="007D0360">
      <w:pPr>
        <w:pStyle w:val="ListParagraph"/>
        <w:numPr>
          <w:ilvl w:val="0"/>
          <w:numId w:val="1"/>
        </w:numPr>
      </w:pPr>
      <w:r w:rsidRPr="007D245D">
        <w:t>are</w:t>
      </w:r>
      <w:r w:rsidR="000300FD" w:rsidRPr="007D245D">
        <w:t xml:space="preserve"> </w:t>
      </w:r>
      <w:r w:rsidR="00C52F8D" w:rsidRPr="007D245D">
        <w:t>diagnose</w:t>
      </w:r>
      <w:r w:rsidRPr="007D245D">
        <w:t xml:space="preserve">d at a later stage </w:t>
      </w:r>
      <w:r w:rsidR="000300FD" w:rsidRPr="007D245D">
        <w:t xml:space="preserve">compared with other </w:t>
      </w:r>
      <w:proofErr w:type="gramStart"/>
      <w:r w:rsidR="000300FD" w:rsidRPr="007D245D">
        <w:t>people</w:t>
      </w:r>
      <w:proofErr w:type="gramEnd"/>
      <w:r w:rsidR="000300FD" w:rsidRPr="007D245D">
        <w:t xml:space="preserve"> </w:t>
      </w:r>
    </w:p>
    <w:p w14:paraId="37C1C9FE" w14:textId="098B1182" w:rsidR="00050C96" w:rsidRDefault="006E5C36" w:rsidP="007D0360">
      <w:pPr>
        <w:pStyle w:val="ListParagraph"/>
        <w:numPr>
          <w:ilvl w:val="0"/>
          <w:numId w:val="1"/>
        </w:numPr>
      </w:pPr>
      <w:r w:rsidRPr="007D245D">
        <w:t xml:space="preserve">may </w:t>
      </w:r>
      <w:r w:rsidR="00C77D1D">
        <w:t>encounter</w:t>
      </w:r>
      <w:r w:rsidR="000300FD" w:rsidRPr="007D245D">
        <w:t xml:space="preserve"> cultural bias </w:t>
      </w:r>
      <w:r w:rsidR="00C77D1D">
        <w:t xml:space="preserve">in </w:t>
      </w:r>
      <w:r w:rsidR="000D2176">
        <w:t>the</w:t>
      </w:r>
      <w:r w:rsidR="000300FD" w:rsidRPr="007D245D">
        <w:t xml:space="preserve"> diagnostic tools which </w:t>
      </w:r>
      <w:r w:rsidR="000D2176">
        <w:t xml:space="preserve">could </w:t>
      </w:r>
      <w:r w:rsidR="000300FD" w:rsidRPr="007D245D">
        <w:t>delay</w:t>
      </w:r>
      <w:r w:rsidR="000D2176">
        <w:t xml:space="preserve"> their</w:t>
      </w:r>
      <w:r w:rsidR="000300FD" w:rsidRPr="007D245D">
        <w:t xml:space="preserve"> diagnosis</w:t>
      </w:r>
      <w:r w:rsidR="000D2176">
        <w:t xml:space="preserve"> further</w:t>
      </w:r>
      <w:r w:rsidR="000300FD" w:rsidRPr="007D245D">
        <w:t xml:space="preserve">. </w:t>
      </w:r>
    </w:p>
    <w:p w14:paraId="372B5F3A" w14:textId="77777777" w:rsidR="007D0360" w:rsidRPr="007D245D" w:rsidRDefault="007D0360" w:rsidP="007D0360">
      <w:pPr>
        <w:pStyle w:val="Heading1"/>
        <w:jc w:val="left"/>
      </w:pPr>
    </w:p>
    <w:p w14:paraId="5D51A859" w14:textId="1AF65340" w:rsidR="000300FD" w:rsidRPr="007D245D" w:rsidRDefault="001E2176" w:rsidP="007D0360">
      <w:pPr>
        <w:pStyle w:val="Heading1"/>
        <w:jc w:val="left"/>
      </w:pPr>
      <w:r w:rsidRPr="007D245D">
        <w:t>The event</w:t>
      </w:r>
    </w:p>
    <w:p w14:paraId="274D7FAA" w14:textId="6CFA523E" w:rsidR="003D6FE3" w:rsidRPr="00107FE9" w:rsidRDefault="003D6FE3" w:rsidP="00107FE9">
      <w:pPr>
        <w:pStyle w:val="Heading2"/>
      </w:pPr>
      <w:r w:rsidRPr="00107FE9">
        <w:t>Aims</w:t>
      </w:r>
    </w:p>
    <w:p w14:paraId="0CC1CB1F" w14:textId="3A3BE859" w:rsidR="007D245D" w:rsidRDefault="007D245D" w:rsidP="00107FE9">
      <w:r w:rsidRPr="007D245D">
        <w:t xml:space="preserve">The event aimed </w:t>
      </w:r>
      <w:r w:rsidR="002073E3">
        <w:t>to o</w:t>
      </w:r>
      <w:r w:rsidR="00561C81">
        <w:t xml:space="preserve">ffer an initial conversation with some of Lambeth’s </w:t>
      </w:r>
      <w:r w:rsidR="00CD226F">
        <w:t>Black community members to:</w:t>
      </w:r>
    </w:p>
    <w:p w14:paraId="71FBFAA1" w14:textId="41755DE7" w:rsidR="001D10BD" w:rsidRDefault="00157AA0" w:rsidP="007D0360">
      <w:pPr>
        <w:pStyle w:val="ListParagraph"/>
        <w:numPr>
          <w:ilvl w:val="0"/>
          <w:numId w:val="2"/>
        </w:numPr>
      </w:pPr>
      <w:r>
        <w:t>g</w:t>
      </w:r>
      <w:r w:rsidR="00257D5F">
        <w:t>et a sense of awareness levels</w:t>
      </w:r>
      <w:r w:rsidR="008A5CEA">
        <w:t xml:space="preserve"> about these </w:t>
      </w:r>
      <w:proofErr w:type="gramStart"/>
      <w:r w:rsidR="008A5CEA">
        <w:t>inequalities</w:t>
      </w:r>
      <w:proofErr w:type="gramEnd"/>
    </w:p>
    <w:p w14:paraId="1BCE6048" w14:textId="03BD0DB9" w:rsidR="008A5CEA" w:rsidRDefault="008A5CEA" w:rsidP="007D0360">
      <w:pPr>
        <w:pStyle w:val="ListParagraph"/>
        <w:numPr>
          <w:ilvl w:val="0"/>
          <w:numId w:val="2"/>
        </w:numPr>
      </w:pPr>
      <w:r>
        <w:t xml:space="preserve">start to </w:t>
      </w:r>
      <w:r w:rsidR="00B75E63">
        <w:t>investigate</w:t>
      </w:r>
      <w:r>
        <w:t xml:space="preserve"> the reasons for </w:t>
      </w:r>
      <w:r w:rsidR="005B092D">
        <w:t xml:space="preserve">the </w:t>
      </w:r>
      <w:r w:rsidR="0062493E">
        <w:t xml:space="preserve">pattern of </w:t>
      </w:r>
      <w:r w:rsidR="005B092D">
        <w:t xml:space="preserve">late </w:t>
      </w:r>
      <w:proofErr w:type="gramStart"/>
      <w:r w:rsidR="005B092D">
        <w:t>diagnos</w:t>
      </w:r>
      <w:r w:rsidR="0062493E">
        <w:t>es</w:t>
      </w:r>
      <w:proofErr w:type="gramEnd"/>
    </w:p>
    <w:p w14:paraId="1EF9B82D" w14:textId="33AC69B6" w:rsidR="0062493E" w:rsidRDefault="00245547" w:rsidP="007D0360">
      <w:pPr>
        <w:pStyle w:val="ListParagraph"/>
        <w:numPr>
          <w:ilvl w:val="0"/>
          <w:numId w:val="2"/>
        </w:numPr>
      </w:pPr>
      <w:r>
        <w:t>provide information about</w:t>
      </w:r>
      <w:r w:rsidR="006E2DF2">
        <w:t xml:space="preserve"> the</w:t>
      </w:r>
      <w:r>
        <w:t xml:space="preserve"> healthy living</w:t>
      </w:r>
      <w:r w:rsidR="006E2DF2">
        <w:t xml:space="preserve"> support that</w:t>
      </w:r>
      <w:r>
        <w:t xml:space="preserve"> can </w:t>
      </w:r>
      <w:r w:rsidR="00217957">
        <w:t xml:space="preserve">help </w:t>
      </w:r>
      <w:r w:rsidR="006E2DF2">
        <w:t xml:space="preserve">to </w:t>
      </w:r>
      <w:r w:rsidR="00217957">
        <w:t>prevent and delay the disease</w:t>
      </w:r>
      <w:r w:rsidR="00C57524">
        <w:t>,</w:t>
      </w:r>
      <w:r w:rsidR="00BA636E">
        <w:t xml:space="preserve"> and </w:t>
      </w:r>
      <w:r w:rsidR="00B75E63">
        <w:t>explore how accessible and effective</w:t>
      </w:r>
      <w:r w:rsidR="00A84E92">
        <w:t xml:space="preserve"> these</w:t>
      </w:r>
      <w:r w:rsidR="00B75E63">
        <w:t xml:space="preserve"> </w:t>
      </w:r>
      <w:r w:rsidR="00A84E92">
        <w:t>initiatives are</w:t>
      </w:r>
      <w:r w:rsidR="00B75E63">
        <w:t xml:space="preserve"> for local </w:t>
      </w:r>
      <w:r w:rsidR="00AD78F4">
        <w:t>B</w:t>
      </w:r>
      <w:r w:rsidR="00B75E63">
        <w:t xml:space="preserve">lack </w:t>
      </w:r>
      <w:proofErr w:type="gramStart"/>
      <w:r w:rsidR="00B75E63">
        <w:t>communities</w:t>
      </w:r>
      <w:proofErr w:type="gramEnd"/>
    </w:p>
    <w:p w14:paraId="4CED2625" w14:textId="5579C50A" w:rsidR="00F95E89" w:rsidRDefault="00F95E89" w:rsidP="007D0360">
      <w:pPr>
        <w:pStyle w:val="ListParagraph"/>
        <w:numPr>
          <w:ilvl w:val="0"/>
          <w:numId w:val="2"/>
        </w:numPr>
      </w:pPr>
      <w:r>
        <w:t>identify some ideas for responding to these challenges.</w:t>
      </w:r>
    </w:p>
    <w:p w14:paraId="3B88E17B" w14:textId="05A670FB" w:rsidR="00BD2F4D" w:rsidRDefault="00BD2F4D" w:rsidP="002F6559">
      <w:pPr>
        <w:pStyle w:val="Heading2"/>
      </w:pPr>
      <w:r>
        <w:t>Programme</w:t>
      </w:r>
    </w:p>
    <w:p w14:paraId="0FF70E35" w14:textId="1A7D1289" w:rsidR="00BD2F4D" w:rsidRDefault="00612C3F" w:rsidP="007D0360">
      <w:r>
        <w:t xml:space="preserve">Watch the presentation from </w:t>
      </w:r>
      <w:r w:rsidR="00132288">
        <w:t xml:space="preserve">Grant Malyn, Dementia Clinical Nurse Specialist at </w:t>
      </w:r>
      <w:r>
        <w:t>SLaM</w:t>
      </w:r>
      <w:r w:rsidR="009C0E72">
        <w:t xml:space="preserve">, explaining </w:t>
      </w:r>
      <w:r w:rsidR="00EE37AC">
        <w:t xml:space="preserve">what vascular dementia is and </w:t>
      </w:r>
      <w:r w:rsidR="00A25377">
        <w:t>how they discovered the inequalities:</w:t>
      </w:r>
    </w:p>
    <w:p w14:paraId="05E26DD8" w14:textId="06E83147" w:rsidR="00775B62" w:rsidRDefault="00775B62" w:rsidP="007D0360">
      <w:hyperlink r:id="rId11" w:history="1">
        <w:r w:rsidRPr="00775B62">
          <w:rPr>
            <w:rStyle w:val="Hyperlink"/>
          </w:rPr>
          <w:t>Watch the video here</w:t>
        </w:r>
      </w:hyperlink>
    </w:p>
    <w:p w14:paraId="307F0D62" w14:textId="7A4CA3DE" w:rsidR="00A25377" w:rsidRDefault="003C53D2" w:rsidP="007D0360">
      <w:r>
        <w:t xml:space="preserve">Watch </w:t>
      </w:r>
      <w:r w:rsidR="00BC1478">
        <w:t>the presentation from</w:t>
      </w:r>
      <w:r w:rsidR="00770736">
        <w:t xml:space="preserve"> David Truswell, Executive Director of</w:t>
      </w:r>
      <w:r w:rsidR="00BC1478">
        <w:t xml:space="preserve"> </w:t>
      </w:r>
      <w:hyperlink r:id="rId12" w:history="1">
        <w:r w:rsidR="00192A76" w:rsidRPr="00775B62">
          <w:rPr>
            <w:rStyle w:val="Hyperlink"/>
            <w:b/>
            <w:bCs/>
            <w:color w:val="004F6B"/>
          </w:rPr>
          <w:t>the Dementia Alliance for Culture and Ethnicity</w:t>
        </w:r>
      </w:hyperlink>
      <w:r w:rsidR="00A47DC8">
        <w:t xml:space="preserve"> about some of the wider </w:t>
      </w:r>
      <w:r w:rsidR="0039468B">
        <w:t>implications for</w:t>
      </w:r>
      <w:r w:rsidR="0022396C">
        <w:t xml:space="preserve"> people living with dementia from </w:t>
      </w:r>
      <w:r w:rsidR="00DE5620">
        <w:t>BAME communities:</w:t>
      </w:r>
    </w:p>
    <w:p w14:paraId="69376EF6" w14:textId="5AE858F9" w:rsidR="00775B62" w:rsidRDefault="00BB6A65" w:rsidP="007D0360">
      <w:hyperlink r:id="rId13" w:history="1">
        <w:r w:rsidR="00775B62" w:rsidRPr="00BB6A65">
          <w:rPr>
            <w:rStyle w:val="Hyperlink"/>
          </w:rPr>
          <w:t>Watch the video here</w:t>
        </w:r>
      </w:hyperlink>
    </w:p>
    <w:p w14:paraId="2FFEEAF8" w14:textId="5B61BBBF" w:rsidR="00CB127C" w:rsidRPr="002F6559" w:rsidRDefault="000A7A85" w:rsidP="002F6559">
      <w:pPr>
        <w:pStyle w:val="Heading3"/>
      </w:pPr>
      <w:r w:rsidRPr="002F6559">
        <w:t>Community drama performance</w:t>
      </w:r>
    </w:p>
    <w:p w14:paraId="66EFAF1C" w14:textId="08FA6003" w:rsidR="00EC0479" w:rsidRDefault="00EC0479" w:rsidP="007D0360">
      <w:r>
        <w:t xml:space="preserve">The event also included a </w:t>
      </w:r>
      <w:r w:rsidR="00D74DA0">
        <w:t>live play</w:t>
      </w:r>
      <w:r w:rsidR="00F56618">
        <w:t xml:space="preserve"> about a Caribbean family</w:t>
      </w:r>
      <w:r w:rsidR="003E46F3">
        <w:t xml:space="preserve">’s </w:t>
      </w:r>
      <w:r w:rsidR="00E90336">
        <w:t xml:space="preserve">different responses to a </w:t>
      </w:r>
      <w:r w:rsidR="00542BA8">
        <w:t>family member</w:t>
      </w:r>
      <w:r w:rsidR="00E90336">
        <w:t xml:space="preserve"> </w:t>
      </w:r>
      <w:r w:rsidR="008455FB">
        <w:t>experiencing memory problems and confusion.  The play</w:t>
      </w:r>
      <w:r w:rsidR="001A259D">
        <w:t>,</w:t>
      </w:r>
      <w:r w:rsidR="008455FB">
        <w:t xml:space="preserve"> </w:t>
      </w:r>
      <w:r w:rsidR="001A259D">
        <w:t xml:space="preserve">commissioned by Healthwatch, </w:t>
      </w:r>
      <w:r w:rsidR="008455FB">
        <w:t>was</w:t>
      </w:r>
      <w:r w:rsidR="00D74DA0">
        <w:t xml:space="preserve"> </w:t>
      </w:r>
      <w:r w:rsidR="00966764">
        <w:t xml:space="preserve">developed and </w:t>
      </w:r>
      <w:r w:rsidR="00D74DA0">
        <w:t xml:space="preserve">performed by local community members </w:t>
      </w:r>
      <w:r w:rsidR="00B407C7">
        <w:t xml:space="preserve">and directed by </w:t>
      </w:r>
      <w:hyperlink r:id="rId14" w:history="1">
        <w:r w:rsidR="00B407C7" w:rsidRPr="00313CCB">
          <w:rPr>
            <w:rStyle w:val="Hyperlink"/>
            <w:color w:val="004F6B"/>
          </w:rPr>
          <w:t xml:space="preserve">Tony </w:t>
        </w:r>
        <w:proofErr w:type="spellStart"/>
        <w:r w:rsidR="00B407C7" w:rsidRPr="00313CCB">
          <w:rPr>
            <w:rStyle w:val="Hyperlink"/>
            <w:color w:val="004F6B"/>
          </w:rPr>
          <w:t>Cealy</w:t>
        </w:r>
        <w:proofErr w:type="spellEnd"/>
      </w:hyperlink>
      <w:r w:rsidR="001A259D">
        <w:t>.</w:t>
      </w:r>
    </w:p>
    <w:p w14:paraId="128B5A0C" w14:textId="040401FA" w:rsidR="001A259D" w:rsidRDefault="00AB31C8" w:rsidP="00E047F8">
      <w:pPr>
        <w:pStyle w:val="Heading1"/>
        <w:jc w:val="left"/>
      </w:pPr>
      <w:r>
        <w:lastRenderedPageBreak/>
        <w:t>What we learned</w:t>
      </w:r>
    </w:p>
    <w:p w14:paraId="2C74786F" w14:textId="7B838928" w:rsidR="001A259D" w:rsidRDefault="005C6724" w:rsidP="007D0360">
      <w:r>
        <w:t xml:space="preserve">Over 50 people attended the </w:t>
      </w:r>
      <w:r w:rsidR="00AE7285">
        <w:t xml:space="preserve">event and </w:t>
      </w:r>
      <w:r w:rsidR="00696A35">
        <w:t>around 30 people were involved in the drama project.</w:t>
      </w:r>
      <w:r w:rsidR="00614FD7">
        <w:t xml:space="preserve">  Through </w:t>
      </w:r>
      <w:r w:rsidR="00A50AD4">
        <w:t>these activities we learned:</w:t>
      </w:r>
    </w:p>
    <w:p w14:paraId="0031CA42" w14:textId="37293796" w:rsidR="00CE601D" w:rsidRDefault="00347937" w:rsidP="00E047F8">
      <w:pPr>
        <w:pStyle w:val="Heading3"/>
      </w:pPr>
      <w:r>
        <w:t>Awareness levels</w:t>
      </w:r>
    </w:p>
    <w:p w14:paraId="056AF08D" w14:textId="63E4F0F3" w:rsidR="00A50AD4" w:rsidRDefault="00C17C0A" w:rsidP="007D0360">
      <w:r>
        <w:t>Most p</w:t>
      </w:r>
      <w:r w:rsidR="002E400A">
        <w:t xml:space="preserve">articipants </w:t>
      </w:r>
      <w:r w:rsidR="000F5046">
        <w:t>knew</w:t>
      </w:r>
      <w:r w:rsidR="002E400A">
        <w:t xml:space="preserve"> something about vascular </w:t>
      </w:r>
      <w:proofErr w:type="gramStart"/>
      <w:r w:rsidR="002E400A">
        <w:t>dementia</w:t>
      </w:r>
      <w:proofErr w:type="gramEnd"/>
      <w:r w:rsidR="002E400A">
        <w:t xml:space="preserve"> </w:t>
      </w:r>
      <w:r w:rsidR="00DC6EC7">
        <w:t>but few were aware of the associated inequalities faced by people of African and Caribbean heritage</w:t>
      </w:r>
      <w:r w:rsidR="007E2CF9">
        <w:t>.</w:t>
      </w:r>
    </w:p>
    <w:p w14:paraId="65D3AC6B" w14:textId="71CC1AC6" w:rsidR="00347937" w:rsidRDefault="00A12ACC" w:rsidP="00E047F8">
      <w:pPr>
        <w:pStyle w:val="Heading3"/>
      </w:pPr>
      <w:r>
        <w:t>Reasons for late diagnosis</w:t>
      </w:r>
    </w:p>
    <w:p w14:paraId="22CC6B97" w14:textId="120E901F" w:rsidR="00CD226F" w:rsidRDefault="00DA30F2" w:rsidP="007D0360">
      <w:pPr>
        <w:pStyle w:val="ListParagraph"/>
        <w:numPr>
          <w:ilvl w:val="0"/>
          <w:numId w:val="5"/>
        </w:numPr>
      </w:pPr>
      <w:r>
        <w:t>Participants felt that a</w:t>
      </w:r>
      <w:r w:rsidR="001160D3">
        <w:t xml:space="preserve"> trusted relationship with GPs is critical</w:t>
      </w:r>
      <w:r w:rsidR="0030423A">
        <w:t xml:space="preserve">, </w:t>
      </w:r>
      <w:r w:rsidR="001160D3">
        <w:t>a</w:t>
      </w:r>
      <w:r w:rsidR="00076962">
        <w:t xml:space="preserve">s </w:t>
      </w:r>
      <w:r w:rsidR="00872B92">
        <w:t xml:space="preserve">GPs provide the main referral route to the Memory Service </w:t>
      </w:r>
      <w:r w:rsidR="009C21FE">
        <w:t xml:space="preserve">for </w:t>
      </w:r>
      <w:r w:rsidR="00A73F97">
        <w:t>an assessment</w:t>
      </w:r>
      <w:r w:rsidR="00C643DF">
        <w:t xml:space="preserve">, </w:t>
      </w:r>
      <w:r w:rsidR="00B00836">
        <w:t>particularly:</w:t>
      </w:r>
    </w:p>
    <w:p w14:paraId="256B6092" w14:textId="38D04948" w:rsidR="00A267AA" w:rsidRDefault="000C39FA" w:rsidP="007D0360">
      <w:pPr>
        <w:pStyle w:val="ListParagraph"/>
        <w:numPr>
          <w:ilvl w:val="0"/>
          <w:numId w:val="4"/>
        </w:numPr>
      </w:pPr>
      <w:r>
        <w:t xml:space="preserve">Continuity </w:t>
      </w:r>
      <w:r w:rsidR="0054725D">
        <w:t xml:space="preserve">of care is important to spot changes in patient </w:t>
      </w:r>
      <w:r w:rsidR="00F858EE">
        <w:t xml:space="preserve">memory or behaviour, as well as knowledge of family </w:t>
      </w:r>
      <w:proofErr w:type="gramStart"/>
      <w:r w:rsidR="00F858EE">
        <w:t>history</w:t>
      </w:r>
      <w:proofErr w:type="gramEnd"/>
    </w:p>
    <w:p w14:paraId="29981CC9" w14:textId="6227F2AF" w:rsidR="001F5DB5" w:rsidRDefault="00846F4C" w:rsidP="007D0360">
      <w:pPr>
        <w:pStyle w:val="ListParagraph"/>
        <w:numPr>
          <w:ilvl w:val="0"/>
          <w:numId w:val="4"/>
        </w:numPr>
      </w:pPr>
      <w:r>
        <w:t xml:space="preserve">Some </w:t>
      </w:r>
      <w:r w:rsidR="00D04BA3">
        <w:t>participant</w:t>
      </w:r>
      <w:r w:rsidR="00AF706B">
        <w:t xml:space="preserve"> experiences of </w:t>
      </w:r>
      <w:r w:rsidR="00CD6E4A">
        <w:t>GPs</w:t>
      </w:r>
      <w:r w:rsidR="001403E6">
        <w:t xml:space="preserve"> who were</w:t>
      </w:r>
      <w:r w:rsidR="00CD6E4A">
        <w:t xml:space="preserve"> slow or even reluctant to make a referral </w:t>
      </w:r>
      <w:r w:rsidR="00581D48">
        <w:t>may point to unconscious bias and</w:t>
      </w:r>
      <w:r w:rsidR="0074682E">
        <w:t xml:space="preserve"> the need for</w:t>
      </w:r>
      <w:r w:rsidR="00C728C9">
        <w:t xml:space="preserve"> better</w:t>
      </w:r>
      <w:r w:rsidR="0074682E">
        <w:t xml:space="preserve"> </w:t>
      </w:r>
      <w:proofErr w:type="gramStart"/>
      <w:r w:rsidR="0074682E">
        <w:t>training</w:t>
      </w:r>
      <w:proofErr w:type="gramEnd"/>
    </w:p>
    <w:p w14:paraId="195E3EBA" w14:textId="10363E21" w:rsidR="00D903AC" w:rsidRDefault="00D903AC" w:rsidP="007D0360">
      <w:pPr>
        <w:pStyle w:val="ListParagraph"/>
        <w:numPr>
          <w:ilvl w:val="0"/>
          <w:numId w:val="4"/>
        </w:numPr>
      </w:pPr>
      <w:r>
        <w:t xml:space="preserve">Patients </w:t>
      </w:r>
      <w:r w:rsidR="00080FE9">
        <w:t xml:space="preserve">should feel empowered to ask for and receive appropriate care </w:t>
      </w:r>
      <w:r w:rsidR="005D4F0F">
        <w:t>and have a share in</w:t>
      </w:r>
      <w:r w:rsidR="00027B47">
        <w:t xml:space="preserve"> related</w:t>
      </w:r>
      <w:r w:rsidR="005D4F0F">
        <w:t xml:space="preserve"> </w:t>
      </w:r>
      <w:proofErr w:type="gramStart"/>
      <w:r w:rsidR="005D4F0F">
        <w:t>decisions</w:t>
      </w:r>
      <w:proofErr w:type="gramEnd"/>
      <w:r w:rsidR="00027B47">
        <w:t xml:space="preserve"> </w:t>
      </w:r>
    </w:p>
    <w:p w14:paraId="1C22D45B" w14:textId="1D0D8135" w:rsidR="008650BE" w:rsidRDefault="008C1500" w:rsidP="007D0360">
      <w:pPr>
        <w:pStyle w:val="ListParagraph"/>
        <w:numPr>
          <w:ilvl w:val="0"/>
          <w:numId w:val="4"/>
        </w:numPr>
      </w:pPr>
      <w:r>
        <w:t xml:space="preserve">There should be better </w:t>
      </w:r>
      <w:r w:rsidR="00D008BF">
        <w:t xml:space="preserve">signposting from GPs to </w:t>
      </w:r>
      <w:r>
        <w:t>patient information about the range of preventative support availabl</w:t>
      </w:r>
      <w:r w:rsidR="007A3070">
        <w:t>e.</w:t>
      </w:r>
    </w:p>
    <w:p w14:paraId="485B335A" w14:textId="6ED9232F" w:rsidR="007A3070" w:rsidRDefault="00D271A9" w:rsidP="007D0360">
      <w:pPr>
        <w:pStyle w:val="ListParagraph"/>
        <w:numPr>
          <w:ilvl w:val="0"/>
          <w:numId w:val="4"/>
        </w:numPr>
      </w:pPr>
      <w:r>
        <w:t>G</w:t>
      </w:r>
      <w:r w:rsidR="00A80902">
        <w:t>rouping</w:t>
      </w:r>
      <w:r w:rsidR="00970619">
        <w:t xml:space="preserve"> the memory service </w:t>
      </w:r>
      <w:r w:rsidR="00B80397">
        <w:t>with other mental health services</w:t>
      </w:r>
      <w:r w:rsidR="00BB0B34">
        <w:t xml:space="preserve"> (either through </w:t>
      </w:r>
      <w:r w:rsidR="008B7616">
        <w:t>shared physical location or branding)</w:t>
      </w:r>
      <w:r w:rsidR="00B80397">
        <w:t xml:space="preserve"> may </w:t>
      </w:r>
      <w:r w:rsidR="00BB0B34">
        <w:t>create a barrier</w:t>
      </w:r>
      <w:r w:rsidR="00B74B94">
        <w:t xml:space="preserve"> for some members of the Black community</w:t>
      </w:r>
      <w:r w:rsidR="00BB0B34">
        <w:t xml:space="preserve"> </w:t>
      </w:r>
      <w:r w:rsidR="00457EB1">
        <w:t>because of the</w:t>
      </w:r>
      <w:r w:rsidR="00584D22">
        <w:t xml:space="preserve"> wider</w:t>
      </w:r>
      <w:r w:rsidR="00457EB1">
        <w:t xml:space="preserve"> mistrust of m</w:t>
      </w:r>
      <w:r w:rsidR="003F595A">
        <w:t xml:space="preserve">ental health </w:t>
      </w:r>
      <w:r w:rsidR="005958A6">
        <w:t xml:space="preserve">provision </w:t>
      </w:r>
      <w:r w:rsidR="00D042F0">
        <w:t xml:space="preserve">linked to </w:t>
      </w:r>
      <w:r w:rsidR="00584D22">
        <w:t>related systemic inequalities.</w:t>
      </w:r>
    </w:p>
    <w:p w14:paraId="6EBEC44E" w14:textId="2D576BFF" w:rsidR="00822EBE" w:rsidRDefault="00755086" w:rsidP="007D0360">
      <w:pPr>
        <w:pStyle w:val="ListParagraph"/>
        <w:numPr>
          <w:ilvl w:val="0"/>
          <w:numId w:val="4"/>
        </w:numPr>
      </w:pPr>
      <w:r>
        <w:t>Through the</w:t>
      </w:r>
      <w:r w:rsidR="00375C98">
        <w:t xml:space="preserve"> </w:t>
      </w:r>
      <w:r>
        <w:t>play, performers</w:t>
      </w:r>
      <w:r w:rsidR="00CA0DA9">
        <w:t xml:space="preserve"> highlighted that memory loss and behaviour change </w:t>
      </w:r>
      <w:r w:rsidR="007B166A">
        <w:t>is often viewed as a natural part of the ageing process</w:t>
      </w:r>
      <w:r w:rsidR="0041194F">
        <w:t xml:space="preserve"> and care for people living with dementia </w:t>
      </w:r>
      <w:r w:rsidR="00602EAB">
        <w:t xml:space="preserve">may </w:t>
      </w:r>
      <w:proofErr w:type="gramStart"/>
      <w:r w:rsidR="00602EAB">
        <w:t>be seen as</w:t>
      </w:r>
      <w:proofErr w:type="gramEnd"/>
      <w:r w:rsidR="00602EAB">
        <w:t xml:space="preserve"> a family responsibility</w:t>
      </w:r>
      <w:r w:rsidR="00FC7798">
        <w:t>.</w:t>
      </w:r>
    </w:p>
    <w:p w14:paraId="276F1B6F" w14:textId="67434A46" w:rsidR="004A7AA8" w:rsidRDefault="00983D13" w:rsidP="00E047F8">
      <w:pPr>
        <w:pStyle w:val="Heading3"/>
      </w:pPr>
      <w:r>
        <w:t>Access to preventative healthy living support</w:t>
      </w:r>
    </w:p>
    <w:p w14:paraId="28234514" w14:textId="7DE59BD8" w:rsidR="00983D13" w:rsidRDefault="00287E40" w:rsidP="007D0360">
      <w:pPr>
        <w:pStyle w:val="ListParagraph"/>
        <w:numPr>
          <w:ilvl w:val="0"/>
          <w:numId w:val="6"/>
        </w:numPr>
      </w:pPr>
      <w:r>
        <w:t xml:space="preserve">Participants </w:t>
      </w:r>
      <w:r w:rsidR="00FB13C1">
        <w:t xml:space="preserve">recognised the importance of maintaining their mental health and general wellbeing </w:t>
      </w:r>
      <w:r w:rsidR="000D1817">
        <w:t xml:space="preserve">to </w:t>
      </w:r>
      <w:r w:rsidR="00C306BA">
        <w:t xml:space="preserve">help </w:t>
      </w:r>
      <w:r w:rsidR="000D1817">
        <w:t>manage stress levels</w:t>
      </w:r>
      <w:r w:rsidR="00B96241">
        <w:t xml:space="preserve"> </w:t>
      </w:r>
      <w:r w:rsidR="002315F7">
        <w:t>and support lower blood pressure</w:t>
      </w:r>
      <w:r w:rsidR="00030315">
        <w:t>.</w:t>
      </w:r>
    </w:p>
    <w:p w14:paraId="379DF2BA" w14:textId="19204ABD" w:rsidR="002315F7" w:rsidRDefault="002315F7" w:rsidP="007D0360">
      <w:pPr>
        <w:pStyle w:val="ListParagraph"/>
        <w:numPr>
          <w:ilvl w:val="0"/>
          <w:numId w:val="6"/>
        </w:numPr>
      </w:pPr>
      <w:r>
        <w:t xml:space="preserve">The </w:t>
      </w:r>
      <w:r w:rsidR="00DC7D18">
        <w:t>impact of</w:t>
      </w:r>
      <w:r w:rsidR="00553F98">
        <w:t xml:space="preserve"> </w:t>
      </w:r>
      <w:r w:rsidR="00C06157">
        <w:t xml:space="preserve">structural racism </w:t>
      </w:r>
      <w:r w:rsidR="00F53D16">
        <w:t xml:space="preserve">on stress levels </w:t>
      </w:r>
      <w:r w:rsidR="002E5595">
        <w:t xml:space="preserve">and other long-term health </w:t>
      </w:r>
      <w:r w:rsidR="000C24C0">
        <w:t xml:space="preserve">conditions within the Black community </w:t>
      </w:r>
      <w:r w:rsidR="00091541">
        <w:t>must be acknowledged</w:t>
      </w:r>
      <w:r w:rsidR="00A360FC">
        <w:t xml:space="preserve"> when exploring solutions</w:t>
      </w:r>
      <w:r w:rsidR="00843EFB">
        <w:t>.</w:t>
      </w:r>
    </w:p>
    <w:p w14:paraId="7EF7FAD9" w14:textId="2DF19F04" w:rsidR="005E00D8" w:rsidRDefault="00AF4D9A" w:rsidP="007D0360">
      <w:pPr>
        <w:pStyle w:val="ListParagraph"/>
        <w:numPr>
          <w:ilvl w:val="0"/>
          <w:numId w:val="6"/>
        </w:numPr>
      </w:pPr>
      <w:r>
        <w:t xml:space="preserve">A wide range of </w:t>
      </w:r>
      <w:r w:rsidR="005E00D8">
        <w:t xml:space="preserve">concerns and </w:t>
      </w:r>
      <w:r>
        <w:t>ideas a</w:t>
      </w:r>
      <w:r w:rsidR="00E51F20">
        <w:t>bout</w:t>
      </w:r>
      <w:r w:rsidR="00C06157">
        <w:t xml:space="preserve"> diet</w:t>
      </w:r>
      <w:r w:rsidR="00E51F20">
        <w:t xml:space="preserve"> were shared</w:t>
      </w:r>
      <w:r w:rsidR="005E00D8">
        <w:t>, including:</w:t>
      </w:r>
    </w:p>
    <w:p w14:paraId="296E2AE8" w14:textId="4423ED09" w:rsidR="001710EB" w:rsidRDefault="001710EB" w:rsidP="007D0360">
      <w:pPr>
        <w:pStyle w:val="ListParagraph"/>
        <w:numPr>
          <w:ilvl w:val="1"/>
          <w:numId w:val="6"/>
        </w:numPr>
      </w:pPr>
      <w:r>
        <w:t xml:space="preserve">Food poverty and the </w:t>
      </w:r>
      <w:r w:rsidR="00B04057">
        <w:t xml:space="preserve">inter-connectedness of wider socio-economic inequalities </w:t>
      </w:r>
    </w:p>
    <w:p w14:paraId="1DB01EB6" w14:textId="21CC7441" w:rsidR="001710EB" w:rsidRDefault="00F24809" w:rsidP="007D0360">
      <w:pPr>
        <w:pStyle w:val="ListParagraph"/>
        <w:numPr>
          <w:ilvl w:val="1"/>
          <w:numId w:val="6"/>
        </w:numPr>
      </w:pPr>
      <w:r>
        <w:t xml:space="preserve">The value of food-growing projects </w:t>
      </w:r>
      <w:r w:rsidR="0048660C">
        <w:t>to help people develop health</w:t>
      </w:r>
      <w:r w:rsidR="001B2716">
        <w:t>y</w:t>
      </w:r>
      <w:r w:rsidR="0048660C">
        <w:t xml:space="preserve"> eating </w:t>
      </w:r>
      <w:proofErr w:type="gramStart"/>
      <w:r w:rsidR="0048660C">
        <w:t>habits</w:t>
      </w:r>
      <w:proofErr w:type="gramEnd"/>
    </w:p>
    <w:p w14:paraId="5B4334B2" w14:textId="505EAB8D" w:rsidR="00F24809" w:rsidRDefault="00F24809" w:rsidP="007D0360">
      <w:pPr>
        <w:pStyle w:val="ListParagraph"/>
        <w:numPr>
          <w:ilvl w:val="1"/>
          <w:numId w:val="6"/>
        </w:numPr>
      </w:pPr>
      <w:r>
        <w:t xml:space="preserve">The role of neighbourhood planning </w:t>
      </w:r>
      <w:r w:rsidR="00DE03FA">
        <w:t>for example in limiting the number of fast</w:t>
      </w:r>
      <w:r w:rsidR="001B2716">
        <w:t>-</w:t>
      </w:r>
      <w:r w:rsidR="00DE03FA">
        <w:t xml:space="preserve">food outlets and </w:t>
      </w:r>
      <w:r w:rsidR="0039204E">
        <w:t xml:space="preserve">increasing and sustaining </w:t>
      </w:r>
      <w:r w:rsidR="00EB265C">
        <w:t>food-growing</w:t>
      </w:r>
      <w:r w:rsidR="0039204E">
        <w:t xml:space="preserve"> </w:t>
      </w:r>
      <w:proofErr w:type="gramStart"/>
      <w:r w:rsidR="0039204E">
        <w:t>spaces</w:t>
      </w:r>
      <w:proofErr w:type="gramEnd"/>
    </w:p>
    <w:p w14:paraId="4145E808" w14:textId="77777777" w:rsidR="00E047F8" w:rsidRDefault="00431FD6" w:rsidP="007D0360">
      <w:pPr>
        <w:pStyle w:val="ListParagraph"/>
        <w:numPr>
          <w:ilvl w:val="1"/>
          <w:numId w:val="6"/>
        </w:numPr>
      </w:pPr>
      <w:r>
        <w:t>The need for better nutrition</w:t>
      </w:r>
      <w:r w:rsidR="00696690">
        <w:t>al</w:t>
      </w:r>
      <w:r>
        <w:t xml:space="preserve"> information </w:t>
      </w:r>
      <w:r w:rsidR="00130C52">
        <w:t xml:space="preserve">including </w:t>
      </w:r>
      <w:r w:rsidR="00293CC8">
        <w:t xml:space="preserve">for supplements such as vitamin D and </w:t>
      </w:r>
      <w:r w:rsidR="00130C52">
        <w:t>healthy versions of traditional recipes</w:t>
      </w:r>
      <w:r w:rsidR="00787BEA">
        <w:t>.</w:t>
      </w:r>
    </w:p>
    <w:p w14:paraId="092B6B8B" w14:textId="77777777" w:rsidR="00B46F7B" w:rsidRDefault="00B46F7B" w:rsidP="00B46F7B">
      <w:pPr>
        <w:pStyle w:val="ListParagraph"/>
        <w:ind w:left="1506"/>
      </w:pPr>
    </w:p>
    <w:p w14:paraId="388CAA9C" w14:textId="77777777" w:rsidR="00B46F7B" w:rsidRDefault="00B46F7B" w:rsidP="00B46F7B">
      <w:pPr>
        <w:jc w:val="both"/>
      </w:pPr>
    </w:p>
    <w:p w14:paraId="6B01BFFB" w14:textId="77777777" w:rsidR="00B46F7B" w:rsidRDefault="00B46F7B" w:rsidP="00B46F7B">
      <w:pPr>
        <w:jc w:val="both"/>
      </w:pPr>
    </w:p>
    <w:p w14:paraId="727A4F4F" w14:textId="0779E98F" w:rsidR="00787BEA" w:rsidRDefault="00787BEA" w:rsidP="00B46F7B">
      <w:pPr>
        <w:pStyle w:val="Heading3"/>
      </w:pPr>
      <w:r>
        <w:lastRenderedPageBreak/>
        <w:t xml:space="preserve"> Ideas for action</w:t>
      </w:r>
    </w:p>
    <w:p w14:paraId="42FDB265" w14:textId="00DAA9E4" w:rsidR="001746FC" w:rsidRDefault="001746FC" w:rsidP="007D0360">
      <w:r>
        <w:t>Partic</w:t>
      </w:r>
      <w:r w:rsidR="00EC7974">
        <w:t>ipants suggested:</w:t>
      </w:r>
    </w:p>
    <w:p w14:paraId="3FC57DF3" w14:textId="77777777" w:rsidR="007F117E" w:rsidRDefault="00EC7974" w:rsidP="007D0360">
      <w:pPr>
        <w:pStyle w:val="ListParagraph"/>
        <w:numPr>
          <w:ilvl w:val="0"/>
          <w:numId w:val="7"/>
        </w:numPr>
      </w:pPr>
      <w:r>
        <w:t>M</w:t>
      </w:r>
      <w:r w:rsidR="002305B8">
        <w:t>ore community awareness</w:t>
      </w:r>
      <w:r>
        <w:t>-</w:t>
      </w:r>
      <w:r w:rsidR="002305B8">
        <w:t xml:space="preserve">raising </w:t>
      </w:r>
      <w:r w:rsidR="00D6578F">
        <w:t>about the inequalities</w:t>
      </w:r>
      <w:r w:rsidR="00143E88">
        <w:t>, including:</w:t>
      </w:r>
    </w:p>
    <w:p w14:paraId="64FCF261" w14:textId="3599F304" w:rsidR="00787BEA" w:rsidRDefault="005D589B" w:rsidP="007D0360">
      <w:pPr>
        <w:pStyle w:val="ListParagraph"/>
        <w:numPr>
          <w:ilvl w:val="1"/>
          <w:numId w:val="7"/>
        </w:numPr>
      </w:pPr>
      <w:r>
        <w:t>opportunities</w:t>
      </w:r>
      <w:r w:rsidR="00EC7974">
        <w:t xml:space="preserve"> for local people</w:t>
      </w:r>
      <w:r>
        <w:t xml:space="preserve"> to become </w:t>
      </w:r>
      <w:proofErr w:type="gramStart"/>
      <w:r>
        <w:t>involved</w:t>
      </w:r>
      <w:proofErr w:type="gramEnd"/>
    </w:p>
    <w:p w14:paraId="4583C7CB" w14:textId="75AA8B13" w:rsidR="005D589B" w:rsidRDefault="00D25C49" w:rsidP="007D0360">
      <w:pPr>
        <w:pStyle w:val="ListParagraph"/>
        <w:numPr>
          <w:ilvl w:val="1"/>
          <w:numId w:val="7"/>
        </w:numPr>
      </w:pPr>
      <w:r>
        <w:t>information</w:t>
      </w:r>
      <w:r w:rsidR="00A91AEB">
        <w:t xml:space="preserve"> about comparative studies</w:t>
      </w:r>
      <w:r w:rsidR="0084006C">
        <w:t xml:space="preserve"> on vascular dementia</w:t>
      </w:r>
      <w:r w:rsidR="00A91AEB">
        <w:t xml:space="preserve"> in Africa and the Caribbean</w:t>
      </w:r>
      <w:r w:rsidR="006A25AC">
        <w:t xml:space="preserve">, to </w:t>
      </w:r>
      <w:r>
        <w:t xml:space="preserve">help people </w:t>
      </w:r>
      <w:r w:rsidR="006A25AC">
        <w:t xml:space="preserve">understand </w:t>
      </w:r>
      <w:r w:rsidR="00EF7720">
        <w:t xml:space="preserve">how widespread the </w:t>
      </w:r>
      <w:r w:rsidR="0084006C">
        <w:t xml:space="preserve">disease </w:t>
      </w:r>
      <w:proofErr w:type="gramStart"/>
      <w:r w:rsidR="0084006C">
        <w:t>is</w:t>
      </w:r>
      <w:proofErr w:type="gramEnd"/>
    </w:p>
    <w:p w14:paraId="2AA65868" w14:textId="570CD041" w:rsidR="007F117E" w:rsidRDefault="007F117E" w:rsidP="007D0360">
      <w:pPr>
        <w:pStyle w:val="ListParagraph"/>
        <w:numPr>
          <w:ilvl w:val="1"/>
          <w:numId w:val="7"/>
        </w:numPr>
      </w:pPr>
      <w:r>
        <w:t>more information on the links between vascular dementia and other conditions such as heart disease and diabetes</w:t>
      </w:r>
    </w:p>
    <w:p w14:paraId="219E310C" w14:textId="5CF801BA" w:rsidR="009C62AD" w:rsidRDefault="00CE6FF9" w:rsidP="007D0360">
      <w:pPr>
        <w:pStyle w:val="ListParagraph"/>
        <w:numPr>
          <w:ilvl w:val="0"/>
          <w:numId w:val="7"/>
        </w:numPr>
      </w:pPr>
      <w:r>
        <w:t>Support existing</w:t>
      </w:r>
      <w:r w:rsidR="006134E9">
        <w:t xml:space="preserve"> healthy eating and food-growing initiatives </w:t>
      </w:r>
      <w:r>
        <w:t>to become more joined-up</w:t>
      </w:r>
      <w:r w:rsidR="006D5F53">
        <w:t>,</w:t>
      </w:r>
      <w:r>
        <w:t xml:space="preserve"> sustainable, and </w:t>
      </w:r>
      <w:r w:rsidR="006D5F53">
        <w:t>inter-generational.</w:t>
      </w:r>
    </w:p>
    <w:p w14:paraId="31671977" w14:textId="63BD57F7" w:rsidR="001410C7" w:rsidRDefault="00F023BC" w:rsidP="007D0360">
      <w:pPr>
        <w:pStyle w:val="ListParagraph"/>
        <w:numPr>
          <w:ilvl w:val="0"/>
          <w:numId w:val="7"/>
        </w:numPr>
      </w:pPr>
      <w:r>
        <w:t xml:space="preserve">Invite community members to </w:t>
      </w:r>
      <w:r w:rsidR="00251663">
        <w:t xml:space="preserve">co-produce </w:t>
      </w:r>
      <w:r w:rsidR="001410C7">
        <w:t xml:space="preserve">healthy </w:t>
      </w:r>
      <w:r w:rsidR="00251663">
        <w:t xml:space="preserve">versions of traditional </w:t>
      </w:r>
      <w:r w:rsidR="001410C7">
        <w:t xml:space="preserve">recipes </w:t>
      </w:r>
      <w:r w:rsidR="00251663">
        <w:t xml:space="preserve">with </w:t>
      </w:r>
      <w:proofErr w:type="gramStart"/>
      <w:r w:rsidR="00251663">
        <w:t>nutritionists</w:t>
      </w:r>
      <w:proofErr w:type="gramEnd"/>
    </w:p>
    <w:p w14:paraId="4FE26592" w14:textId="29E06B9C" w:rsidR="0084006C" w:rsidRDefault="00CC7C59" w:rsidP="007D0360">
      <w:pPr>
        <w:pStyle w:val="ListParagraph"/>
        <w:numPr>
          <w:ilvl w:val="0"/>
          <w:numId w:val="7"/>
        </w:numPr>
      </w:pPr>
      <w:r>
        <w:t xml:space="preserve">Develop a healthy living campaign </w:t>
      </w:r>
      <w:r w:rsidR="00F023BC">
        <w:t>targeting black men.</w:t>
      </w:r>
    </w:p>
    <w:p w14:paraId="218D000A" w14:textId="77777777" w:rsidR="00B46F7B" w:rsidRDefault="00B46F7B" w:rsidP="00B46F7B">
      <w:pPr>
        <w:pStyle w:val="ListParagraph"/>
      </w:pPr>
    </w:p>
    <w:p w14:paraId="3CD4D66D" w14:textId="747439F5" w:rsidR="004D0BFB" w:rsidRDefault="004D0BFB" w:rsidP="00B46F7B">
      <w:pPr>
        <w:pStyle w:val="Heading1"/>
        <w:jc w:val="left"/>
      </w:pPr>
      <w:r>
        <w:t>Next steps</w:t>
      </w:r>
    </w:p>
    <w:p w14:paraId="49597EF4" w14:textId="1E1AFD93" w:rsidR="006B3CBB" w:rsidRDefault="0087284E" w:rsidP="007D0360">
      <w:r>
        <w:t>We</w:t>
      </w:r>
      <w:r w:rsidR="00395EBA">
        <w:t xml:space="preserve"> will:</w:t>
      </w:r>
    </w:p>
    <w:p w14:paraId="4172D552" w14:textId="632E36C6" w:rsidR="002A09A3" w:rsidRDefault="00395EBA" w:rsidP="007D0360">
      <w:pPr>
        <w:pStyle w:val="ListParagraph"/>
        <w:numPr>
          <w:ilvl w:val="0"/>
          <w:numId w:val="8"/>
        </w:numPr>
      </w:pPr>
      <w:r>
        <w:t xml:space="preserve">Share these insights with the </w:t>
      </w:r>
      <w:hyperlink r:id="rId15" w:history="1">
        <w:r w:rsidRPr="00C54965">
          <w:rPr>
            <w:rStyle w:val="Hyperlink"/>
            <w:b/>
            <w:bCs/>
            <w:color w:val="004F6B"/>
          </w:rPr>
          <w:t>Lambeth Dementia Action Alliance</w:t>
        </w:r>
      </w:hyperlink>
      <w:r w:rsidRPr="00C54965">
        <w:rPr>
          <w:b/>
          <w:bCs/>
        </w:rPr>
        <w:t xml:space="preserve"> </w:t>
      </w:r>
      <w:r w:rsidR="00195B3C">
        <w:t xml:space="preserve">and other health and care </w:t>
      </w:r>
      <w:proofErr w:type="gramStart"/>
      <w:r w:rsidR="00195B3C">
        <w:t>practitioners</w:t>
      </w:r>
      <w:proofErr w:type="gramEnd"/>
    </w:p>
    <w:p w14:paraId="126F7B7B" w14:textId="4BB43352" w:rsidR="00195B3C" w:rsidRDefault="00C5318C" w:rsidP="007D0360">
      <w:pPr>
        <w:pStyle w:val="ListParagraph"/>
        <w:numPr>
          <w:ilvl w:val="0"/>
          <w:numId w:val="8"/>
        </w:numPr>
      </w:pPr>
      <w:r>
        <w:t xml:space="preserve">Organise </w:t>
      </w:r>
      <w:r w:rsidR="00B11A3F">
        <w:t>a</w:t>
      </w:r>
      <w:r w:rsidR="00001E16">
        <w:t xml:space="preserve"> community</w:t>
      </w:r>
      <w:r w:rsidR="00CA6477">
        <w:t xml:space="preserve"> information session about local healthy living </w:t>
      </w:r>
      <w:proofErr w:type="gramStart"/>
      <w:r w:rsidR="00CA6477">
        <w:t>support</w:t>
      </w:r>
      <w:proofErr w:type="gramEnd"/>
    </w:p>
    <w:p w14:paraId="093BDFB8" w14:textId="0124B7F4" w:rsidR="003C79E7" w:rsidRPr="007D245D" w:rsidRDefault="00182347" w:rsidP="007D0360">
      <w:pPr>
        <w:pStyle w:val="ListParagraph"/>
        <w:numPr>
          <w:ilvl w:val="0"/>
          <w:numId w:val="8"/>
        </w:numPr>
      </w:pPr>
      <w:r>
        <w:t xml:space="preserve">Explore </w:t>
      </w:r>
      <w:r w:rsidR="00CC67FD">
        <w:t>ideas for further community awareness</w:t>
      </w:r>
      <w:r w:rsidR="005837CD">
        <w:t>-</w:t>
      </w:r>
      <w:r w:rsidR="00CC67FD">
        <w:t>raising.</w:t>
      </w:r>
    </w:p>
    <w:sectPr w:rsidR="003C79E7" w:rsidRPr="007D2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010C6"/>
    <w:multiLevelType w:val="hybridMultilevel"/>
    <w:tmpl w:val="6F7E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0CA7"/>
    <w:multiLevelType w:val="hybridMultilevel"/>
    <w:tmpl w:val="1D10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95C67"/>
    <w:multiLevelType w:val="hybridMultilevel"/>
    <w:tmpl w:val="5690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1DF2"/>
    <w:multiLevelType w:val="hybridMultilevel"/>
    <w:tmpl w:val="31F87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A95D85"/>
    <w:multiLevelType w:val="hybridMultilevel"/>
    <w:tmpl w:val="06B6B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CA070F"/>
    <w:multiLevelType w:val="hybridMultilevel"/>
    <w:tmpl w:val="E782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C4F57"/>
    <w:multiLevelType w:val="hybridMultilevel"/>
    <w:tmpl w:val="FDC073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29A411D"/>
    <w:multiLevelType w:val="hybridMultilevel"/>
    <w:tmpl w:val="65DC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CD"/>
    <w:rsid w:val="00001E16"/>
    <w:rsid w:val="00013E19"/>
    <w:rsid w:val="00027B47"/>
    <w:rsid w:val="000300FD"/>
    <w:rsid w:val="00030315"/>
    <w:rsid w:val="00050C96"/>
    <w:rsid w:val="000529DF"/>
    <w:rsid w:val="00076962"/>
    <w:rsid w:val="00080FE9"/>
    <w:rsid w:val="00083B9B"/>
    <w:rsid w:val="00091541"/>
    <w:rsid w:val="000A7A85"/>
    <w:rsid w:val="000C24C0"/>
    <w:rsid w:val="000C39FA"/>
    <w:rsid w:val="000D1817"/>
    <w:rsid w:val="000D2176"/>
    <w:rsid w:val="000F5046"/>
    <w:rsid w:val="001073FB"/>
    <w:rsid w:val="00107FE9"/>
    <w:rsid w:val="001103D2"/>
    <w:rsid w:val="001160D3"/>
    <w:rsid w:val="00130C52"/>
    <w:rsid w:val="00132288"/>
    <w:rsid w:val="00133FF3"/>
    <w:rsid w:val="001403E6"/>
    <w:rsid w:val="001410C7"/>
    <w:rsid w:val="00143E88"/>
    <w:rsid w:val="00157AA0"/>
    <w:rsid w:val="0016061F"/>
    <w:rsid w:val="001710EB"/>
    <w:rsid w:val="001746FC"/>
    <w:rsid w:val="00182347"/>
    <w:rsid w:val="00192A76"/>
    <w:rsid w:val="00193BC8"/>
    <w:rsid w:val="00195B3C"/>
    <w:rsid w:val="001A259D"/>
    <w:rsid w:val="001B2716"/>
    <w:rsid w:val="001D10BD"/>
    <w:rsid w:val="001D6A89"/>
    <w:rsid w:val="001E2176"/>
    <w:rsid w:val="001F0DE7"/>
    <w:rsid w:val="001F5DB5"/>
    <w:rsid w:val="002073E3"/>
    <w:rsid w:val="002162B0"/>
    <w:rsid w:val="00217957"/>
    <w:rsid w:val="00217ED0"/>
    <w:rsid w:val="0022396C"/>
    <w:rsid w:val="002305B8"/>
    <w:rsid w:val="002315F7"/>
    <w:rsid w:val="00245547"/>
    <w:rsid w:val="00251663"/>
    <w:rsid w:val="00257D5F"/>
    <w:rsid w:val="00275FB3"/>
    <w:rsid w:val="00281922"/>
    <w:rsid w:val="00281F13"/>
    <w:rsid w:val="00287E40"/>
    <w:rsid w:val="00293CC8"/>
    <w:rsid w:val="002A09A3"/>
    <w:rsid w:val="002B1182"/>
    <w:rsid w:val="002E400A"/>
    <w:rsid w:val="002E5595"/>
    <w:rsid w:val="002F6559"/>
    <w:rsid w:val="0030423A"/>
    <w:rsid w:val="00313CCB"/>
    <w:rsid w:val="0032677C"/>
    <w:rsid w:val="00347937"/>
    <w:rsid w:val="00375350"/>
    <w:rsid w:val="00375C98"/>
    <w:rsid w:val="0039204E"/>
    <w:rsid w:val="0039468B"/>
    <w:rsid w:val="00395EBA"/>
    <w:rsid w:val="003B26F9"/>
    <w:rsid w:val="003C53D2"/>
    <w:rsid w:val="003C7379"/>
    <w:rsid w:val="003C79E7"/>
    <w:rsid w:val="003D6FE3"/>
    <w:rsid w:val="003E46F3"/>
    <w:rsid w:val="003F595A"/>
    <w:rsid w:val="0041194F"/>
    <w:rsid w:val="00421E0F"/>
    <w:rsid w:val="00431FD6"/>
    <w:rsid w:val="00457EB1"/>
    <w:rsid w:val="004611E3"/>
    <w:rsid w:val="0048660C"/>
    <w:rsid w:val="00493FFB"/>
    <w:rsid w:val="004A5B84"/>
    <w:rsid w:val="004A7AA8"/>
    <w:rsid w:val="004A7C5C"/>
    <w:rsid w:val="004B34C4"/>
    <w:rsid w:val="004C3FCD"/>
    <w:rsid w:val="004D0BFB"/>
    <w:rsid w:val="004E3EA1"/>
    <w:rsid w:val="00542BA8"/>
    <w:rsid w:val="0054725D"/>
    <w:rsid w:val="00553F98"/>
    <w:rsid w:val="00561C81"/>
    <w:rsid w:val="00581D48"/>
    <w:rsid w:val="005837CD"/>
    <w:rsid w:val="00584D22"/>
    <w:rsid w:val="005958A6"/>
    <w:rsid w:val="005A6AEE"/>
    <w:rsid w:val="005B092D"/>
    <w:rsid w:val="005C472D"/>
    <w:rsid w:val="005C6724"/>
    <w:rsid w:val="005D4F0F"/>
    <w:rsid w:val="005D589B"/>
    <w:rsid w:val="005E00D8"/>
    <w:rsid w:val="00602EAB"/>
    <w:rsid w:val="00612C3F"/>
    <w:rsid w:val="006134E9"/>
    <w:rsid w:val="00614FD7"/>
    <w:rsid w:val="00622893"/>
    <w:rsid w:val="0062493E"/>
    <w:rsid w:val="00632576"/>
    <w:rsid w:val="006567A0"/>
    <w:rsid w:val="00662762"/>
    <w:rsid w:val="00696690"/>
    <w:rsid w:val="00696A35"/>
    <w:rsid w:val="006A25AC"/>
    <w:rsid w:val="006B3CBB"/>
    <w:rsid w:val="006D5F53"/>
    <w:rsid w:val="006E2DF2"/>
    <w:rsid w:val="006E5C36"/>
    <w:rsid w:val="006F32DB"/>
    <w:rsid w:val="00726476"/>
    <w:rsid w:val="007322ED"/>
    <w:rsid w:val="0074682E"/>
    <w:rsid w:val="00755086"/>
    <w:rsid w:val="007558E6"/>
    <w:rsid w:val="00770736"/>
    <w:rsid w:val="0077560F"/>
    <w:rsid w:val="00775B62"/>
    <w:rsid w:val="007818B1"/>
    <w:rsid w:val="00787BEA"/>
    <w:rsid w:val="007A3070"/>
    <w:rsid w:val="007B166A"/>
    <w:rsid w:val="007D0360"/>
    <w:rsid w:val="007D245D"/>
    <w:rsid w:val="007D3BCF"/>
    <w:rsid w:val="007D4025"/>
    <w:rsid w:val="007E2CF9"/>
    <w:rsid w:val="007F117E"/>
    <w:rsid w:val="0081324F"/>
    <w:rsid w:val="00822EBE"/>
    <w:rsid w:val="00832447"/>
    <w:rsid w:val="0083373D"/>
    <w:rsid w:val="0084006C"/>
    <w:rsid w:val="00843EFB"/>
    <w:rsid w:val="00844F57"/>
    <w:rsid w:val="008455FB"/>
    <w:rsid w:val="00846F4C"/>
    <w:rsid w:val="00847829"/>
    <w:rsid w:val="008650BE"/>
    <w:rsid w:val="0087284E"/>
    <w:rsid w:val="00872B92"/>
    <w:rsid w:val="00883C9B"/>
    <w:rsid w:val="00897EE3"/>
    <w:rsid w:val="008A5CEA"/>
    <w:rsid w:val="008B7616"/>
    <w:rsid w:val="008C1500"/>
    <w:rsid w:val="008C1F1B"/>
    <w:rsid w:val="008D6A98"/>
    <w:rsid w:val="008F1220"/>
    <w:rsid w:val="008F3F81"/>
    <w:rsid w:val="00920A30"/>
    <w:rsid w:val="00921C9B"/>
    <w:rsid w:val="00930EBD"/>
    <w:rsid w:val="00966764"/>
    <w:rsid w:val="00970619"/>
    <w:rsid w:val="009756CE"/>
    <w:rsid w:val="00983D13"/>
    <w:rsid w:val="009A0D83"/>
    <w:rsid w:val="009C0E72"/>
    <w:rsid w:val="009C21FE"/>
    <w:rsid w:val="009C62AD"/>
    <w:rsid w:val="009D1AA5"/>
    <w:rsid w:val="009D2AD3"/>
    <w:rsid w:val="009D6F69"/>
    <w:rsid w:val="00A103A9"/>
    <w:rsid w:val="00A12ACC"/>
    <w:rsid w:val="00A25377"/>
    <w:rsid w:val="00A267AA"/>
    <w:rsid w:val="00A360FC"/>
    <w:rsid w:val="00A47DC8"/>
    <w:rsid w:val="00A50AD4"/>
    <w:rsid w:val="00A5130E"/>
    <w:rsid w:val="00A73F97"/>
    <w:rsid w:val="00A80902"/>
    <w:rsid w:val="00A84E92"/>
    <w:rsid w:val="00A84EBE"/>
    <w:rsid w:val="00A91AEB"/>
    <w:rsid w:val="00AB31C8"/>
    <w:rsid w:val="00AD78F4"/>
    <w:rsid w:val="00AE24F7"/>
    <w:rsid w:val="00AE7285"/>
    <w:rsid w:val="00AF275B"/>
    <w:rsid w:val="00AF4D9A"/>
    <w:rsid w:val="00AF57CD"/>
    <w:rsid w:val="00AF706B"/>
    <w:rsid w:val="00B00836"/>
    <w:rsid w:val="00B04057"/>
    <w:rsid w:val="00B11A3F"/>
    <w:rsid w:val="00B14692"/>
    <w:rsid w:val="00B4019C"/>
    <w:rsid w:val="00B407C7"/>
    <w:rsid w:val="00B46F7B"/>
    <w:rsid w:val="00B604C5"/>
    <w:rsid w:val="00B6731E"/>
    <w:rsid w:val="00B74B94"/>
    <w:rsid w:val="00B75E63"/>
    <w:rsid w:val="00B80397"/>
    <w:rsid w:val="00B83C46"/>
    <w:rsid w:val="00B95952"/>
    <w:rsid w:val="00B96241"/>
    <w:rsid w:val="00BA636E"/>
    <w:rsid w:val="00BB0B34"/>
    <w:rsid w:val="00BB6A65"/>
    <w:rsid w:val="00BC1478"/>
    <w:rsid w:val="00BD2236"/>
    <w:rsid w:val="00BD2F4D"/>
    <w:rsid w:val="00C06157"/>
    <w:rsid w:val="00C17C0A"/>
    <w:rsid w:val="00C306BA"/>
    <w:rsid w:val="00C52F8D"/>
    <w:rsid w:val="00C5318C"/>
    <w:rsid w:val="00C54965"/>
    <w:rsid w:val="00C57524"/>
    <w:rsid w:val="00C627FA"/>
    <w:rsid w:val="00C643DF"/>
    <w:rsid w:val="00C728C9"/>
    <w:rsid w:val="00C77D1D"/>
    <w:rsid w:val="00C84075"/>
    <w:rsid w:val="00C95709"/>
    <w:rsid w:val="00CA0DA9"/>
    <w:rsid w:val="00CA6477"/>
    <w:rsid w:val="00CB127C"/>
    <w:rsid w:val="00CB4AB1"/>
    <w:rsid w:val="00CC67FD"/>
    <w:rsid w:val="00CC7C59"/>
    <w:rsid w:val="00CD226F"/>
    <w:rsid w:val="00CD6E4A"/>
    <w:rsid w:val="00CE601D"/>
    <w:rsid w:val="00CE6FF9"/>
    <w:rsid w:val="00D008BF"/>
    <w:rsid w:val="00D042F0"/>
    <w:rsid w:val="00D04BA3"/>
    <w:rsid w:val="00D24D93"/>
    <w:rsid w:val="00D25C49"/>
    <w:rsid w:val="00D271A9"/>
    <w:rsid w:val="00D6578F"/>
    <w:rsid w:val="00D74DA0"/>
    <w:rsid w:val="00D903AC"/>
    <w:rsid w:val="00DA30F2"/>
    <w:rsid w:val="00DC45C4"/>
    <w:rsid w:val="00DC6EC7"/>
    <w:rsid w:val="00DC7D18"/>
    <w:rsid w:val="00DE03FA"/>
    <w:rsid w:val="00DE5620"/>
    <w:rsid w:val="00DF1852"/>
    <w:rsid w:val="00E047F8"/>
    <w:rsid w:val="00E51F20"/>
    <w:rsid w:val="00E8325E"/>
    <w:rsid w:val="00E90336"/>
    <w:rsid w:val="00EB265C"/>
    <w:rsid w:val="00EC0479"/>
    <w:rsid w:val="00EC4439"/>
    <w:rsid w:val="00EC7974"/>
    <w:rsid w:val="00ED64F7"/>
    <w:rsid w:val="00EE37AC"/>
    <w:rsid w:val="00EF7720"/>
    <w:rsid w:val="00F023BC"/>
    <w:rsid w:val="00F2066B"/>
    <w:rsid w:val="00F22230"/>
    <w:rsid w:val="00F24809"/>
    <w:rsid w:val="00F273A1"/>
    <w:rsid w:val="00F479C2"/>
    <w:rsid w:val="00F53D16"/>
    <w:rsid w:val="00F55FBE"/>
    <w:rsid w:val="00F56618"/>
    <w:rsid w:val="00F74F73"/>
    <w:rsid w:val="00F76C62"/>
    <w:rsid w:val="00F858EE"/>
    <w:rsid w:val="00F95E89"/>
    <w:rsid w:val="00FA6FBE"/>
    <w:rsid w:val="00FB13C1"/>
    <w:rsid w:val="00FB1D85"/>
    <w:rsid w:val="00FC7798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B786"/>
  <w15:chartTrackingRefBased/>
  <w15:docId w15:val="{DD2D51CB-15BD-4B96-99E1-973DF18C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360"/>
    <w:rPr>
      <w:rFonts w:ascii="Trebuchet MS" w:hAnsi="Trebuchet MS"/>
      <w:color w:val="004F6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350"/>
    <w:pPr>
      <w:jc w:val="center"/>
      <w:outlineLvl w:val="0"/>
    </w:pPr>
    <w:rPr>
      <w:b/>
      <w:bCs/>
      <w:color w:val="E73E9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FE9"/>
    <w:pPr>
      <w:outlineLvl w:val="1"/>
    </w:pPr>
    <w:rPr>
      <w:b/>
      <w:bCs/>
      <w:color w:val="7A9A0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559"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5350"/>
    <w:rPr>
      <w:rFonts w:ascii="Trebuchet MS" w:hAnsi="Trebuchet MS"/>
      <w:b/>
      <w:bCs/>
      <w:color w:val="E73E9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7FE9"/>
    <w:rPr>
      <w:rFonts w:ascii="Trebuchet MS" w:hAnsi="Trebuchet MS"/>
      <w:b/>
      <w:bCs/>
      <w:color w:val="7A9A0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6559"/>
    <w:rPr>
      <w:rFonts w:ascii="Trebuchet MS" w:hAnsi="Trebuchet MS"/>
      <w:b/>
      <w:bCs/>
      <w:color w:val="004F6B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m.nhs.uk/our-services/service-finder-details?CODE=SU0462" TargetMode="External"/><Relationship Id="rId13" Type="http://schemas.openxmlformats.org/officeDocument/2006/relationships/hyperlink" Target="https://healthwatchlambeth.sharepoint.com/:v:/g/EYalE3mhdrFOlJ2jm-aHKL0BJwhUauUwUT5VE-wSp8gVog?e=u48V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ma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watchlambeth.sharepoint.com/:v:/g/Eer_sz_gGv1Lp9ZyNpkaPd8BeONQD68hbOgE2T-4xT2Bmg?e=OuanN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ementiaaction.org.uk/local_alliances/30863_lambeth_dementia_action_alliance" TargetMode="External"/><Relationship Id="rId10" Type="http://schemas.openxmlformats.org/officeDocument/2006/relationships/hyperlink" Target="https://www.nhs.uk/conditions/vascular-dementi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lackthrive.org.uk/" TargetMode="External"/><Relationship Id="rId14" Type="http://schemas.openxmlformats.org/officeDocument/2006/relationships/hyperlink" Target="http://www.tonycea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5dc3204-2dfe-4c08-a4fc-65593905518e">
      <UserInfo>
        <DisplayName>Steve Wheeler</DisplayName>
        <AccountId>582</AccountId>
        <AccountType/>
      </UserInfo>
      <UserInfo>
        <DisplayName>Natalia Sali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2900C0369F43B83776AEBDA0795D" ma:contentTypeVersion="14" ma:contentTypeDescription="Create a new document." ma:contentTypeScope="" ma:versionID="7ae825e3539266bce23a505a9da2e70f">
  <xsd:schema xmlns:xsd="http://www.w3.org/2001/XMLSchema" xmlns:xs="http://www.w3.org/2001/XMLSchema" xmlns:p="http://schemas.microsoft.com/office/2006/metadata/properties" xmlns:ns1="http://schemas.microsoft.com/sharepoint/v3" xmlns:ns2="c25fc3ed-bc07-47f1-a688-78d9aa4b5335" xmlns:ns3="55dc3204-2dfe-4c08-a4fc-65593905518e" targetNamespace="http://schemas.microsoft.com/office/2006/metadata/properties" ma:root="true" ma:fieldsID="fd8eaf2476b6429e1813af2fcd5e421f" ns1:_="" ns2:_="" ns3:_="">
    <xsd:import namespace="http://schemas.microsoft.com/sharepoint/v3"/>
    <xsd:import namespace="c25fc3ed-bc07-47f1-a688-78d9aa4b5335"/>
    <xsd:import namespace="55dc3204-2dfe-4c08-a4fc-655939055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c3ed-bc07-47f1-a688-78d9aa4b5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c3204-2dfe-4c08-a4fc-655939055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6B5A4-AF36-4078-AA4D-CF06C17D47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dc3204-2dfe-4c08-a4fc-65593905518e"/>
  </ds:schemaRefs>
</ds:datastoreItem>
</file>

<file path=customXml/itemProps2.xml><?xml version="1.0" encoding="utf-8"?>
<ds:datastoreItem xmlns:ds="http://schemas.openxmlformats.org/officeDocument/2006/customXml" ds:itemID="{7975E4F1-737B-429D-83DC-3EFE8DBFF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F9117-B550-4717-B3C6-92C483F5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5fc3ed-bc07-47f1-a688-78d9aa4b5335"/>
    <ds:schemaRef ds:uri="55dc3204-2dfe-4c08-a4fc-655939055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Damiral</dc:creator>
  <cp:keywords/>
  <dc:description/>
  <cp:lastModifiedBy>Steve Wheeler</cp:lastModifiedBy>
  <cp:revision>285</cp:revision>
  <dcterms:created xsi:type="dcterms:W3CDTF">2021-02-03T08:08:00Z</dcterms:created>
  <dcterms:modified xsi:type="dcterms:W3CDTF">2021-02-04T11:30:00Z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0x010100AB442900C0369F43B83776AEBDA0795D</vt:lpwstr>
  </property>
</Properties>
</file>